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602B51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 w14:paraId="41758A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《关于调整禁止使用高排放非道路移动机械区域的通告（征求意见稿）》起草说明</w:t>
      </w:r>
    </w:p>
    <w:p w14:paraId="356150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黑体" w:hAnsi="黑体" w:eastAsia="黑体" w:cs="黑体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</w:pPr>
      <w:r>
        <w:rPr>
          <w:rFonts w:hint="default" w:ascii="黑体" w:hAnsi="黑体" w:eastAsia="黑体" w:cs="黑体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一、起草背景</w:t>
      </w:r>
    </w:p>
    <w:p w14:paraId="577F98A8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outlineLvl w:val="9"/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2019年5月22日，经市政府同意，市大气办印发了</w:t>
      </w:r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eastAsia="zh-CN"/>
        </w:rPr>
        <w:t>《关于划定非道路移动机械低排放区域的通告》（池大气办〔2019〕18号）</w:t>
      </w:r>
      <w:r>
        <w:rPr>
          <w:rFonts w:hint="eastAsia" w:ascii="Times New Roman" w:hAnsi="Times New Roman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eastAsia="zh-CN"/>
        </w:rPr>
        <w:t>，</w:t>
      </w:r>
      <w:r>
        <w:rPr>
          <w:rFonts w:hint="eastAsia" w:ascii="Times New Roman" w:hAnsi="Times New Roman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划定了池州市城市建成区范围为非道路移动机械低排放区域。</w:t>
      </w:r>
      <w:r>
        <w:rPr>
          <w:rFonts w:hint="default" w:ascii="Times New Roman" w:hAnsi="Times New Roman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随着城市建设的发展，非道路移动机械</w:t>
      </w:r>
      <w:r>
        <w:rPr>
          <w:rFonts w:hint="eastAsia" w:ascii="Times New Roman" w:hAnsi="Times New Roman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保有量</w:t>
      </w:r>
      <w:r>
        <w:rPr>
          <w:rFonts w:hint="default" w:ascii="Times New Roman" w:hAnsi="Times New Roman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持续</w:t>
      </w:r>
      <w:r>
        <w:rPr>
          <w:rFonts w:hint="eastAsia" w:ascii="Times New Roman" w:hAnsi="Times New Roman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增加</w:t>
      </w:r>
      <w:r>
        <w:rPr>
          <w:rFonts w:hint="default" w:ascii="Times New Roman" w:hAnsi="Times New Roman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，非道路移动机械污染物排放量逐年增大，</w:t>
      </w:r>
      <w:r>
        <w:rPr>
          <w:rFonts w:hint="eastAsia" w:ascii="Times New Roman" w:hAnsi="Times New Roman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已成为重要</w:t>
      </w:r>
      <w:r>
        <w:rPr>
          <w:rFonts w:hint="default" w:ascii="Times New Roman" w:hAnsi="Times New Roman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的大气污染源之一。</w:t>
      </w:r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eastAsia="zh-CN"/>
        </w:rPr>
        <w:t>为进一步减少非道路移动机械污染物排放，强化对</w:t>
      </w:r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en-US" w:bidi="ar-SA"/>
        </w:rPr>
        <w:t>施工工地</w:t>
      </w:r>
      <w:r>
        <w:rPr>
          <w:rFonts w:hint="eastAsia" w:ascii="Times New Roman" w:hAnsi="Times New Roman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 w:bidi="ar-SA"/>
        </w:rPr>
        <w:t>、</w:t>
      </w:r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en-US" w:bidi="ar-SA"/>
        </w:rPr>
        <w:t>物流园区、工矿企业等</w:t>
      </w:r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 w:bidi="ar-SA"/>
        </w:rPr>
        <w:t>区域非道路移动机械管理</w:t>
      </w:r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eastAsia="zh-CN"/>
        </w:rPr>
        <w:t>，改善环境空气质量，保障人民群众身体健康，根据相关法律法规和政策要求，结合我市实际情况，有必要对禁止使用高排放非道路移动机械的区域进行调整。</w:t>
      </w:r>
      <w:r>
        <w:rPr>
          <w:rFonts w:hint="eastAsia" w:ascii="Times New Roman" w:hAnsi="Times New Roman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 xml:space="preserve">    </w:t>
      </w:r>
    </w:p>
    <w:p w14:paraId="4B32F7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黑体" w:hAnsi="黑体" w:eastAsia="黑体" w:cs="黑体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</w:pPr>
      <w:r>
        <w:rPr>
          <w:rFonts w:hint="default" w:ascii="黑体" w:hAnsi="黑体" w:eastAsia="黑体" w:cs="黑体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二、起草依据</w:t>
      </w:r>
    </w:p>
    <w:p w14:paraId="2A9335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outlineLvl w:val="9"/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Times New Roman" w:hAnsi="Times New Roman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</w:rPr>
        <w:t>《中华人民共和国大气污染防治法》第六十一条规定：城市人民政府可以根据大气环境质量状况，划定并公布禁止使用高排放非道路移动机械的区域</w:t>
      </w: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eastAsia="zh-CN"/>
        </w:rPr>
        <w:t>。</w:t>
      </w:r>
    </w:p>
    <w:p w14:paraId="24F1C2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40" w:firstLineChars="200"/>
        <w:jc w:val="both"/>
        <w:outlineLvl w:val="9"/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Times New Roman" w:hAnsi="Times New Roman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 w:bidi="ar-SA"/>
        </w:rPr>
        <w:t>《安徽省空气质量持续改善行动方案》</w:t>
      </w: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 w:bidi="ar-SA"/>
        </w:rPr>
        <w:t>（皖政〔2024〕36号）“（十三）加快非道路移动源综合治理”中要求：落实非道路移动机械排放控制区管控。</w:t>
      </w:r>
    </w:p>
    <w:p w14:paraId="0443EE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黑体" w:hAnsi="黑体" w:eastAsia="黑体" w:cs="黑体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</w:pPr>
      <w:r>
        <w:rPr>
          <w:rFonts w:hint="default" w:ascii="黑体" w:hAnsi="黑体" w:eastAsia="黑体" w:cs="黑体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通告</w:t>
      </w:r>
      <w:r>
        <w:rPr>
          <w:rFonts w:hint="default" w:ascii="黑体" w:hAnsi="黑体" w:eastAsia="黑体" w:cs="黑体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内容</w:t>
      </w:r>
    </w:p>
    <w:p w14:paraId="09FE7B7A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主要包括四项内容：</w:t>
      </w:r>
    </w:p>
    <w:p w14:paraId="69FA89C3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一是调整划定区域。参照中心城区范围，将原“池州市城市建成区范围均为非道路移动机械低排放区域”调整为“禁止使用高排放非道路移动机械区域范围：长江以南、九华河以西、铜九铁路和芜大高速公路以北、秋浦河以东的区域”</w:t>
      </w:r>
    </w:p>
    <w:p w14:paraId="534EBF75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firstLine="640" w:firstLineChars="200"/>
        <w:jc w:val="both"/>
        <w:textAlignment w:val="auto"/>
        <w:outlineLvl w:val="9"/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二是明确高排放非道路移动机械。高排放非道路移动机械指不能同时达到《非道路移动机械用柴油机排气污染物排放限值及测量方法（中国第三、四阶段）》（GB20891-2014）第三阶段排放标准及《非道路柴油移动机械排气烟度限值及测量方法》（GB36886-2018）Ⅲ类排气烟度限值标准的非道路柴油移动机械。</w:t>
      </w:r>
    </w:p>
    <w:p w14:paraId="12E8FB4F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firstLine="640" w:firstLineChars="200"/>
        <w:jc w:val="both"/>
        <w:textAlignment w:val="auto"/>
        <w:outlineLvl w:val="9"/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明确监管职责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生态环境</w:t>
      </w:r>
      <w:r>
        <w:rPr>
          <w:rFonts w:hint="eastAsia" w:ascii="仿宋_GB2312" w:hAnsi="仿宋_GB2312" w:eastAsia="仿宋_GB2312" w:cs="仿宋_GB2312"/>
          <w:sz w:val="32"/>
          <w:szCs w:val="32"/>
        </w:rPr>
        <w:t>部门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按照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《中华人民共和国大气污染防治法》</w:t>
      </w:r>
      <w:r>
        <w:rPr>
          <w:rFonts w:hint="eastAsia" w:ascii="仿宋_GB2312" w:hAnsi="仿宋_GB2312" w:eastAsia="仿宋_GB2312" w:cs="仿宋_GB2312"/>
          <w:sz w:val="32"/>
          <w:szCs w:val="32"/>
        </w:rPr>
        <w:t>依法予以处理违反本通告规定的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行为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097F2ECE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四是根据</w:t>
      </w:r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《关于划定非道路移动机械低排放区域的通告》（池大气办〔2019〕18号）</w:t>
      </w: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1"/>
          <w:position w:val="0"/>
          <w:sz w:val="32"/>
          <w:szCs w:val="32"/>
          <w:highlight w:val="none"/>
          <w:lang w:val="en-US" w:eastAsia="zh-CN"/>
        </w:rPr>
        <w:t>，东至县、石台县、青阳县、九华山风景区自行划定低排放区范围。</w:t>
      </w:r>
    </w:p>
    <w:p w14:paraId="65DC16D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420"/>
        <w:rPr>
          <w:rFonts w:hint="default" w:ascii="仿宋" w:hAnsi="仿宋" w:eastAsia="仿宋" w:cs="仿宋"/>
          <w:kern w:val="2"/>
          <w:sz w:val="32"/>
          <w:szCs w:val="32"/>
          <w:lang w:val="en-US" w:eastAsia="zh-CN" w:bidi="ar-SA"/>
        </w:rPr>
      </w:pPr>
    </w:p>
    <w:p w14:paraId="639D5BE7">
      <w:bookmarkStart w:id="0" w:name="_GoBack"/>
      <w:bookmarkEnd w:id="0"/>
    </w:p>
    <w:sectPr>
      <w:footerReference r:id="rId3" w:type="default"/>
      <w:pgSz w:w="11906" w:h="16838"/>
      <w:pgMar w:top="1157" w:right="1179" w:bottom="1157" w:left="1179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AD3AF8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293E38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3293E38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IwNTI0MDJjMWJmNTkzOTc2ZTVkODhmNDAzOTBkYjUifQ=="/>
  </w:docVars>
  <w:rsids>
    <w:rsidRoot w:val="2ED713C1"/>
    <w:rsid w:val="2ED713C1"/>
    <w:rsid w:val="718E2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6">
    <w:name w:val="Default"/>
    <w:next w:val="1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仿宋_GB2312" w:hAnsi="Calibri" w:eastAsia="仿宋_GB2312" w:cs="Times New Roman"/>
      <w:color w:val="000000"/>
      <w:sz w:val="24"/>
      <w:szCs w:val="22"/>
      <w:lang w:val="en-US" w:eastAsia="zh-CN" w:bidi="ar-SA"/>
    </w:rPr>
  </w:style>
  <w:style w:type="paragraph" w:customStyle="1" w:styleId="7">
    <w:name w:val="Table Text"/>
    <w:basedOn w:val="1"/>
    <w:semiHidden/>
    <w:qFormat/>
    <w:uiPriority w:val="0"/>
    <w:rPr>
      <w:rFonts w:ascii="FangSong_GB2312" w:hAnsi="FangSong_GB2312" w:eastAsia="FangSong_GB2312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2024-10-11T07:17:00Z</dcterms:created>
  <dc:creator>Administrator</dc:creator>
  <cp:lastModifiedBy>Administrator</cp:lastModifiedBy>
  <dcterms:modified xsi:type="dcterms:W3CDTF">2024-10-11T07:19:21Z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4BDF37378AD048CEAC9A6B257C3469DE_11</vt:lpwstr>
  </property>
</Properties>
</file>